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38" w:rsidRPr="00604A38" w:rsidRDefault="00604A38" w:rsidP="00604A38">
      <w:pPr>
        <w:pStyle w:val="Bezmezer"/>
        <w:jc w:val="right"/>
        <w:rPr>
          <w:b/>
        </w:rPr>
      </w:pPr>
      <w:r w:rsidRPr="00604A38">
        <w:rPr>
          <w:b/>
        </w:rPr>
        <w:t xml:space="preserve">Příloha č. </w:t>
      </w:r>
      <w:r w:rsidR="00AD60B8">
        <w:rPr>
          <w:b/>
        </w:rPr>
        <w:t>6</w:t>
      </w:r>
      <w:r w:rsidR="00EC2FD5">
        <w:rPr>
          <w:b/>
        </w:rPr>
        <w:t xml:space="preserve"> Zadávací dokumentace</w:t>
      </w:r>
      <w:r w:rsidRPr="00604A38">
        <w:rPr>
          <w:b/>
        </w:rPr>
        <w:t xml:space="preserve"> </w:t>
      </w:r>
    </w:p>
    <w:p w:rsidR="0039257D" w:rsidRPr="00604A38" w:rsidRDefault="0082630A" w:rsidP="00604A38">
      <w:pPr>
        <w:pStyle w:val="Bezmezer"/>
        <w:rPr>
          <w:b/>
          <w:sz w:val="24"/>
          <w:szCs w:val="24"/>
          <w:u w:val="single"/>
        </w:rPr>
      </w:pPr>
      <w:r w:rsidRPr="00604A38">
        <w:rPr>
          <w:b/>
          <w:sz w:val="24"/>
          <w:szCs w:val="24"/>
          <w:u w:val="single"/>
        </w:rPr>
        <w:t>POPIS SUBDODAVATELSKÉHO SYSTÉMU A SEZNAM SUBDODAVATELŮ</w:t>
      </w: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  <w:bookmarkStart w:id="0" w:name="_GoBack"/>
      <w:bookmarkEnd w:id="0"/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p w:rsidR="00604A38" w:rsidRPr="00604A38" w:rsidRDefault="0082630A" w:rsidP="00604A38">
      <w:pPr>
        <w:pStyle w:val="Bezmezer"/>
        <w:rPr>
          <w:b/>
          <w:sz w:val="24"/>
          <w:szCs w:val="24"/>
          <w:u w:val="single"/>
        </w:rPr>
      </w:pPr>
      <w:r w:rsidRPr="00604A38">
        <w:rPr>
          <w:b/>
          <w:sz w:val="24"/>
          <w:szCs w:val="24"/>
          <w:u w:val="single"/>
        </w:rPr>
        <w:t>SEZNAM SUBDODAVATELŮ</w:t>
      </w:r>
    </w:p>
    <w:p w:rsidR="00604A38" w:rsidRPr="00604A38" w:rsidRDefault="00604A38" w:rsidP="00604A38">
      <w:pPr>
        <w:pStyle w:val="Bezmezer"/>
        <w:rPr>
          <w:sz w:val="24"/>
          <w:szCs w:val="24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843"/>
        <w:gridCol w:w="5528"/>
        <w:gridCol w:w="2268"/>
      </w:tblGrid>
      <w:tr w:rsidR="00604A38" w:rsidRPr="00604A38" w:rsidTr="00604A38">
        <w:tc>
          <w:tcPr>
            <w:tcW w:w="817" w:type="dxa"/>
            <w:tcBorders>
              <w:bottom w:val="double" w:sz="4" w:space="0" w:color="auto"/>
            </w:tcBorders>
            <w:shd w:val="clear" w:color="auto" w:fill="A6F0F8"/>
            <w:vAlign w:val="center"/>
          </w:tcPr>
          <w:p w:rsidR="00604A38" w:rsidRPr="00604A38" w:rsidRDefault="00604A38" w:rsidP="00604A38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04A38">
              <w:rPr>
                <w:b/>
                <w:sz w:val="20"/>
                <w:szCs w:val="20"/>
              </w:rPr>
              <w:t>Pořad</w:t>
            </w:r>
            <w:r>
              <w:rPr>
                <w:b/>
                <w:sz w:val="20"/>
                <w:szCs w:val="20"/>
              </w:rPr>
              <w:t>.</w:t>
            </w:r>
            <w:r w:rsidRPr="00604A38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04A38">
              <w:rPr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6F0F8"/>
            <w:vAlign w:val="center"/>
          </w:tcPr>
          <w:p w:rsidR="00604A38" w:rsidRPr="00604A38" w:rsidRDefault="00604A38" w:rsidP="00604A38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04A38">
              <w:rPr>
                <w:rFonts w:cstheme="minorHAnsi"/>
                <w:b/>
                <w:sz w:val="20"/>
                <w:szCs w:val="20"/>
              </w:rPr>
              <w:t>Obchodní firma nebo název/Obchodní firma nebo jméno a příjmení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6F0F8"/>
            <w:vAlign w:val="center"/>
          </w:tcPr>
          <w:p w:rsidR="00604A38" w:rsidRDefault="00604A38" w:rsidP="00604A38">
            <w:pPr>
              <w:pStyle w:val="Bezmezer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04A38">
              <w:rPr>
                <w:rFonts w:cstheme="minorHAnsi"/>
                <w:b/>
                <w:sz w:val="20"/>
                <w:szCs w:val="20"/>
              </w:rPr>
              <w:t xml:space="preserve">IČ </w:t>
            </w:r>
          </w:p>
          <w:p w:rsidR="00604A38" w:rsidRPr="00604A38" w:rsidRDefault="00604A38" w:rsidP="00604A38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04A38">
              <w:rPr>
                <w:rFonts w:cstheme="minorHAnsi"/>
                <w:b/>
                <w:sz w:val="20"/>
                <w:szCs w:val="20"/>
              </w:rPr>
              <w:t>(bylo-li přiděleno)</w:t>
            </w:r>
          </w:p>
        </w:tc>
        <w:tc>
          <w:tcPr>
            <w:tcW w:w="5528" w:type="dxa"/>
            <w:tcBorders>
              <w:bottom w:val="double" w:sz="4" w:space="0" w:color="auto"/>
            </w:tcBorders>
            <w:shd w:val="clear" w:color="auto" w:fill="A6F0F8"/>
            <w:vAlign w:val="center"/>
          </w:tcPr>
          <w:p w:rsidR="00604A38" w:rsidRPr="00604A38" w:rsidRDefault="00604A38" w:rsidP="00604A38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 w:rsidRPr="00604A38">
              <w:rPr>
                <w:b/>
                <w:sz w:val="20"/>
                <w:szCs w:val="20"/>
              </w:rPr>
              <w:t>Věcný podíl subdodavatele na plnění veřejné zakázky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6F0F8"/>
            <w:vAlign w:val="center"/>
          </w:tcPr>
          <w:p w:rsidR="00604A38" w:rsidRPr="00604A38" w:rsidRDefault="00604A38" w:rsidP="00604A38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Finanční podíl subdodavatele na plnění veřejné zakázky (v %)</w:t>
            </w:r>
          </w:p>
        </w:tc>
      </w:tr>
      <w:tr w:rsidR="00604A38" w:rsidTr="00604A38">
        <w:tc>
          <w:tcPr>
            <w:tcW w:w="817" w:type="dxa"/>
            <w:tcBorders>
              <w:top w:val="double" w:sz="4" w:space="0" w:color="auto"/>
            </w:tcBorders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  <w:tcBorders>
              <w:top w:val="double" w:sz="4" w:space="0" w:color="auto"/>
            </w:tcBorders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  <w:tcBorders>
              <w:top w:val="double" w:sz="4" w:space="0" w:color="auto"/>
            </w:tcBorders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604A38" w:rsidRDefault="00604A38" w:rsidP="00604A38">
            <w:pPr>
              <w:pStyle w:val="Bezmezer"/>
            </w:pPr>
          </w:p>
        </w:tc>
      </w:tr>
      <w:tr w:rsidR="00604A38" w:rsidTr="00604A38">
        <w:tc>
          <w:tcPr>
            <w:tcW w:w="817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</w:tcPr>
          <w:p w:rsidR="00604A38" w:rsidRDefault="00604A38" w:rsidP="00604A38">
            <w:pPr>
              <w:pStyle w:val="Bezmezer"/>
            </w:pPr>
          </w:p>
        </w:tc>
      </w:tr>
      <w:tr w:rsidR="00604A38" w:rsidTr="00604A38">
        <w:tc>
          <w:tcPr>
            <w:tcW w:w="817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</w:tcPr>
          <w:p w:rsidR="00604A38" w:rsidRDefault="00604A38" w:rsidP="00604A38">
            <w:pPr>
              <w:pStyle w:val="Bezmezer"/>
            </w:pPr>
          </w:p>
        </w:tc>
      </w:tr>
      <w:tr w:rsidR="00604A38" w:rsidTr="00604A38">
        <w:tc>
          <w:tcPr>
            <w:tcW w:w="817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</w:tcPr>
          <w:p w:rsidR="00604A38" w:rsidRDefault="00604A38" w:rsidP="00604A38">
            <w:pPr>
              <w:pStyle w:val="Bezmezer"/>
            </w:pPr>
          </w:p>
        </w:tc>
      </w:tr>
      <w:tr w:rsidR="00604A38" w:rsidTr="00604A38">
        <w:tc>
          <w:tcPr>
            <w:tcW w:w="817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</w:tcPr>
          <w:p w:rsidR="00604A38" w:rsidRDefault="00604A38" w:rsidP="00604A38">
            <w:pPr>
              <w:pStyle w:val="Bezmezer"/>
            </w:pPr>
          </w:p>
        </w:tc>
      </w:tr>
      <w:tr w:rsidR="00604A38" w:rsidTr="00604A38">
        <w:tc>
          <w:tcPr>
            <w:tcW w:w="817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10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1843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5528" w:type="dxa"/>
          </w:tcPr>
          <w:p w:rsidR="00604A38" w:rsidRDefault="00604A38" w:rsidP="00604A38">
            <w:pPr>
              <w:pStyle w:val="Bezmezer"/>
            </w:pPr>
          </w:p>
        </w:tc>
        <w:tc>
          <w:tcPr>
            <w:tcW w:w="2268" w:type="dxa"/>
          </w:tcPr>
          <w:p w:rsidR="00604A38" w:rsidRDefault="00604A38" w:rsidP="00604A38">
            <w:pPr>
              <w:pStyle w:val="Bezmezer"/>
            </w:pPr>
          </w:p>
        </w:tc>
      </w:tr>
    </w:tbl>
    <w:p w:rsidR="00604A38" w:rsidRDefault="00604A38" w:rsidP="00604A38">
      <w:pPr>
        <w:pStyle w:val="Bezmezer"/>
      </w:pPr>
    </w:p>
    <w:p w:rsidR="00604A38" w:rsidRDefault="00604A38" w:rsidP="00604A38">
      <w:pPr>
        <w:pStyle w:val="Bezmezer"/>
      </w:pPr>
    </w:p>
    <w:p w:rsidR="00604A38" w:rsidRDefault="00604A38" w:rsidP="00604A38">
      <w:pPr>
        <w:pStyle w:val="Bezmezer"/>
      </w:pPr>
    </w:p>
    <w:sectPr w:rsidR="00604A38" w:rsidSect="00604A38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6FF" w:rsidRDefault="000B36FF" w:rsidP="00604A38">
      <w:pPr>
        <w:spacing w:after="0" w:line="240" w:lineRule="auto"/>
      </w:pPr>
      <w:r>
        <w:separator/>
      </w:r>
    </w:p>
  </w:endnote>
  <w:endnote w:type="continuationSeparator" w:id="0">
    <w:p w:rsidR="000B36FF" w:rsidRDefault="000B36FF" w:rsidP="0060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A38" w:rsidRDefault="00604A38">
    <w:pPr>
      <w:pStyle w:val="Zpat"/>
    </w:pPr>
    <w:r w:rsidRPr="00C70E4E">
      <w:rPr>
        <w:rFonts w:ascii="Calibri" w:hAnsi="Calibri" w:cs="Calibri"/>
        <w:sz w:val="16"/>
        <w:szCs w:val="16"/>
      </w:rPr>
      <w:t>Akce: „ÚP ČR – Most – rekonstrukce budovy ÚP, tř. Budovatelů 1989, Most</w:t>
    </w:r>
    <w:r>
      <w:rPr>
        <w:rFonts w:ascii="Calibri" w:hAnsi="Calibri" w:cs="Calibri"/>
        <w:sz w:val="16"/>
        <w:szCs w:val="16"/>
      </w:rPr>
      <w:t>, přesun OSSP do sekce B – DPS, IČ a realizace akce“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6FF" w:rsidRDefault="000B36FF" w:rsidP="00604A38">
      <w:pPr>
        <w:spacing w:after="0" w:line="240" w:lineRule="auto"/>
      </w:pPr>
      <w:r>
        <w:separator/>
      </w:r>
    </w:p>
  </w:footnote>
  <w:footnote w:type="continuationSeparator" w:id="0">
    <w:p w:rsidR="000B36FF" w:rsidRDefault="000B36FF" w:rsidP="00604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7D"/>
    <w:rsid w:val="000B36FF"/>
    <w:rsid w:val="0039257D"/>
    <w:rsid w:val="003A6D91"/>
    <w:rsid w:val="00604A38"/>
    <w:rsid w:val="007D1BFF"/>
    <w:rsid w:val="0082630A"/>
    <w:rsid w:val="00830441"/>
    <w:rsid w:val="008D089C"/>
    <w:rsid w:val="00AB58D5"/>
    <w:rsid w:val="00AD60B8"/>
    <w:rsid w:val="00E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04A3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0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A38"/>
  </w:style>
  <w:style w:type="paragraph" w:styleId="Zpat">
    <w:name w:val="footer"/>
    <w:basedOn w:val="Normln"/>
    <w:link w:val="ZpatChar"/>
    <w:unhideWhenUsed/>
    <w:rsid w:val="0060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A38"/>
  </w:style>
  <w:style w:type="paragraph" w:styleId="Textbubliny">
    <w:name w:val="Balloon Text"/>
    <w:basedOn w:val="Normln"/>
    <w:link w:val="TextbublinyChar"/>
    <w:uiPriority w:val="99"/>
    <w:semiHidden/>
    <w:unhideWhenUsed/>
    <w:rsid w:val="00604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04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04A3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0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A38"/>
  </w:style>
  <w:style w:type="paragraph" w:styleId="Zpat">
    <w:name w:val="footer"/>
    <w:basedOn w:val="Normln"/>
    <w:link w:val="ZpatChar"/>
    <w:unhideWhenUsed/>
    <w:rsid w:val="0060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A38"/>
  </w:style>
  <w:style w:type="paragraph" w:styleId="Textbubliny">
    <w:name w:val="Balloon Text"/>
    <w:basedOn w:val="Normln"/>
    <w:link w:val="TextbublinyChar"/>
    <w:uiPriority w:val="99"/>
    <w:semiHidden/>
    <w:unhideWhenUsed/>
    <w:rsid w:val="00604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04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Naše</dc:creator>
  <cp:lastModifiedBy>Komlóová Lidmila (UL)</cp:lastModifiedBy>
  <cp:revision>8</cp:revision>
  <cp:lastPrinted>2012-03-21T10:13:00Z</cp:lastPrinted>
  <dcterms:created xsi:type="dcterms:W3CDTF">2012-03-04T11:16:00Z</dcterms:created>
  <dcterms:modified xsi:type="dcterms:W3CDTF">2012-03-21T12:07:00Z</dcterms:modified>
</cp:coreProperties>
</file>